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4E01D" w14:textId="77777777" w:rsidR="00A5774E" w:rsidRDefault="0089193F" w:rsidP="00A5774E">
      <w:pPr>
        <w:pStyle w:val="Heading1"/>
        <w:spacing w:before="81" w:after="240"/>
        <w:ind w:left="0" w:right="1544"/>
        <w:contextualSpacing/>
        <w:jc w:val="center"/>
        <w:rPr>
          <w:color w:val="222222"/>
          <w:sz w:val="32"/>
          <w:szCs w:val="32"/>
        </w:rPr>
      </w:pPr>
      <w:r>
        <w:rPr>
          <w:color w:val="222222"/>
          <w:sz w:val="32"/>
          <w:szCs w:val="32"/>
        </w:rPr>
        <w:t>SUMMIT HISTORICAL SOCIETY</w:t>
      </w:r>
    </w:p>
    <w:p w14:paraId="5D130235" w14:textId="3BD2D93D" w:rsidR="00E83F67" w:rsidRDefault="002D413E" w:rsidP="00A5774E">
      <w:pPr>
        <w:pStyle w:val="Heading1"/>
        <w:spacing w:before="81" w:after="240"/>
        <w:ind w:left="0" w:right="1544"/>
        <w:contextualSpacing/>
        <w:jc w:val="center"/>
        <w:rPr>
          <w:color w:val="333334"/>
          <w:sz w:val="32"/>
        </w:rPr>
      </w:pPr>
      <w:r>
        <w:rPr>
          <w:color w:val="222222"/>
          <w:sz w:val="32"/>
        </w:rPr>
        <w:t xml:space="preserve">Development Code </w:t>
      </w:r>
      <w:r>
        <w:rPr>
          <w:color w:val="333334"/>
          <w:sz w:val="32"/>
        </w:rPr>
        <w:t>of Ethics</w:t>
      </w:r>
    </w:p>
    <w:p w14:paraId="7A679ABD" w14:textId="28F0FCC8" w:rsidR="00A5774E" w:rsidRPr="00A5774E" w:rsidRDefault="00D60214" w:rsidP="00A5774E">
      <w:pPr>
        <w:pStyle w:val="Heading1"/>
        <w:spacing w:before="81" w:after="240"/>
        <w:ind w:left="0" w:right="1544"/>
        <w:contextualSpacing/>
        <w:jc w:val="center"/>
        <w:rPr>
          <w:sz w:val="32"/>
          <w:szCs w:val="32"/>
        </w:rPr>
      </w:pPr>
      <w:r>
        <w:rPr>
          <w:color w:val="333334"/>
          <w:sz w:val="32"/>
        </w:rPr>
        <w:t xml:space="preserve">Approved by SHS </w:t>
      </w:r>
      <w:r w:rsidR="009735A5">
        <w:rPr>
          <w:color w:val="333334"/>
          <w:sz w:val="32"/>
        </w:rPr>
        <w:t>Board</w:t>
      </w:r>
      <w:r w:rsidR="00A5774E">
        <w:rPr>
          <w:color w:val="333334"/>
          <w:sz w:val="32"/>
        </w:rPr>
        <w:t xml:space="preserve"> </w:t>
      </w:r>
      <w:r w:rsidR="009735A5">
        <w:rPr>
          <w:color w:val="333334"/>
          <w:sz w:val="32"/>
        </w:rPr>
        <w:t>(July 8, 2025</w:t>
      </w:r>
      <w:r w:rsidR="00503E48">
        <w:rPr>
          <w:color w:val="333334"/>
          <w:sz w:val="32"/>
        </w:rPr>
        <w:t>)</w:t>
      </w:r>
    </w:p>
    <w:p w14:paraId="5D130238" w14:textId="01A0BC5C" w:rsidR="00E83F67" w:rsidRPr="009954DB" w:rsidRDefault="002D413E" w:rsidP="009954DB">
      <w:pPr>
        <w:pStyle w:val="BodyText"/>
        <w:spacing w:line="261" w:lineRule="auto"/>
        <w:ind w:left="120" w:right="555"/>
        <w:rPr>
          <w:sz w:val="28"/>
          <w:szCs w:val="28"/>
        </w:rPr>
      </w:pPr>
      <w:r w:rsidRPr="009954DB">
        <w:rPr>
          <w:color w:val="333334"/>
          <w:sz w:val="28"/>
          <w:szCs w:val="28"/>
        </w:rPr>
        <w:t xml:space="preserve">The </w:t>
      </w:r>
      <w:r w:rsidR="00861BF1" w:rsidRPr="009954DB">
        <w:rPr>
          <w:color w:val="333334"/>
          <w:sz w:val="28"/>
          <w:szCs w:val="28"/>
        </w:rPr>
        <w:t xml:space="preserve">Summit Historical Society (SHS) Board Members, </w:t>
      </w:r>
      <w:r w:rsidRPr="009954DB">
        <w:rPr>
          <w:color w:val="333334"/>
          <w:sz w:val="28"/>
          <w:szCs w:val="28"/>
        </w:rPr>
        <w:t>Director</w:t>
      </w:r>
      <w:r w:rsidR="00861BF1" w:rsidRPr="009954DB">
        <w:rPr>
          <w:color w:val="333334"/>
          <w:sz w:val="28"/>
          <w:szCs w:val="28"/>
        </w:rPr>
        <w:t>,</w:t>
      </w:r>
      <w:r w:rsidRPr="009954DB">
        <w:rPr>
          <w:color w:val="333334"/>
          <w:sz w:val="28"/>
          <w:szCs w:val="28"/>
        </w:rPr>
        <w:t xml:space="preserve"> </w:t>
      </w:r>
      <w:r w:rsidRPr="009954DB">
        <w:rPr>
          <w:color w:val="222222"/>
          <w:sz w:val="28"/>
          <w:szCs w:val="28"/>
        </w:rPr>
        <w:t xml:space="preserve">and </w:t>
      </w:r>
      <w:proofErr w:type="gramStart"/>
      <w:r w:rsidRPr="009954DB">
        <w:rPr>
          <w:color w:val="222222"/>
          <w:sz w:val="28"/>
          <w:szCs w:val="28"/>
        </w:rPr>
        <w:t>designees</w:t>
      </w:r>
      <w:proofErr w:type="gramEnd"/>
      <w:r w:rsidRPr="009954DB">
        <w:rPr>
          <w:color w:val="222222"/>
          <w:sz w:val="28"/>
          <w:szCs w:val="28"/>
        </w:rPr>
        <w:t xml:space="preserve"> take all necessary steps:</w:t>
      </w:r>
    </w:p>
    <w:p w14:paraId="4FC526C9" w14:textId="77777777" w:rsidR="009954DB" w:rsidRPr="009954DB" w:rsidRDefault="00C07615" w:rsidP="009954DB">
      <w:pPr>
        <w:pStyle w:val="ListParagraph"/>
        <w:numPr>
          <w:ilvl w:val="0"/>
          <w:numId w:val="1"/>
        </w:numPr>
        <w:tabs>
          <w:tab w:val="left" w:pos="530"/>
          <w:tab w:val="left" w:pos="531"/>
        </w:tabs>
        <w:spacing w:before="240" w:after="240" w:line="261" w:lineRule="auto"/>
        <w:ind w:right="935"/>
        <w:contextualSpacing/>
        <w:rPr>
          <w:sz w:val="28"/>
          <w:szCs w:val="28"/>
        </w:rPr>
      </w:pPr>
      <w:r w:rsidRPr="009954DB">
        <w:rPr>
          <w:color w:val="444444"/>
          <w:sz w:val="28"/>
          <w:szCs w:val="28"/>
        </w:rPr>
        <w:t>T</w:t>
      </w:r>
      <w:r w:rsidR="002D413E" w:rsidRPr="009954DB">
        <w:rPr>
          <w:color w:val="444444"/>
          <w:sz w:val="28"/>
          <w:szCs w:val="28"/>
        </w:rPr>
        <w:t>o e</w:t>
      </w:r>
      <w:r w:rsidR="002D413E" w:rsidRPr="009954DB">
        <w:rPr>
          <w:color w:val="222222"/>
          <w:sz w:val="28"/>
          <w:szCs w:val="28"/>
        </w:rPr>
        <w:t>n</w:t>
      </w:r>
      <w:r w:rsidR="002D413E" w:rsidRPr="009954DB">
        <w:rPr>
          <w:color w:val="444444"/>
          <w:sz w:val="28"/>
          <w:szCs w:val="28"/>
        </w:rPr>
        <w:t>su</w:t>
      </w:r>
      <w:r w:rsidR="002D413E" w:rsidRPr="009954DB">
        <w:rPr>
          <w:color w:val="222222"/>
          <w:sz w:val="28"/>
          <w:szCs w:val="28"/>
        </w:rPr>
        <w:t xml:space="preserve">re that </w:t>
      </w:r>
      <w:r w:rsidR="002D413E" w:rsidRPr="009954DB">
        <w:rPr>
          <w:color w:val="333334"/>
          <w:sz w:val="28"/>
          <w:szCs w:val="28"/>
        </w:rPr>
        <w:t xml:space="preserve">all solicitation </w:t>
      </w:r>
      <w:r w:rsidR="002D413E" w:rsidRPr="009954DB">
        <w:rPr>
          <w:color w:val="444444"/>
          <w:sz w:val="28"/>
          <w:szCs w:val="28"/>
        </w:rPr>
        <w:t xml:space="preserve">and </w:t>
      </w:r>
      <w:r w:rsidR="002D413E" w:rsidRPr="009954DB">
        <w:rPr>
          <w:color w:val="222222"/>
          <w:sz w:val="28"/>
          <w:szCs w:val="28"/>
        </w:rPr>
        <w:t>communication materia</w:t>
      </w:r>
      <w:r w:rsidR="002D413E" w:rsidRPr="009954DB">
        <w:rPr>
          <w:color w:val="444444"/>
          <w:sz w:val="28"/>
          <w:szCs w:val="28"/>
        </w:rPr>
        <w:t xml:space="preserve">ls are </w:t>
      </w:r>
      <w:r w:rsidR="002D413E" w:rsidRPr="009954DB">
        <w:rPr>
          <w:color w:val="333334"/>
          <w:sz w:val="28"/>
          <w:szCs w:val="28"/>
        </w:rPr>
        <w:t>accurate</w:t>
      </w:r>
      <w:r w:rsidR="002D413E" w:rsidRPr="009954DB">
        <w:rPr>
          <w:color w:val="222222"/>
          <w:sz w:val="28"/>
          <w:szCs w:val="28"/>
        </w:rPr>
        <w:t xml:space="preserve"> and </w:t>
      </w:r>
      <w:r w:rsidR="002D413E" w:rsidRPr="009954DB">
        <w:rPr>
          <w:color w:val="333334"/>
          <w:sz w:val="28"/>
          <w:szCs w:val="28"/>
        </w:rPr>
        <w:t xml:space="preserve">correctly </w:t>
      </w:r>
      <w:r w:rsidR="002D413E" w:rsidRPr="009954DB">
        <w:rPr>
          <w:color w:val="444444"/>
          <w:sz w:val="28"/>
          <w:szCs w:val="28"/>
        </w:rPr>
        <w:t xml:space="preserve">reflect </w:t>
      </w:r>
      <w:r w:rsidR="00861BF1" w:rsidRPr="009954DB">
        <w:rPr>
          <w:color w:val="333334"/>
          <w:sz w:val="28"/>
          <w:szCs w:val="28"/>
        </w:rPr>
        <w:t>SHS</w:t>
      </w:r>
      <w:r w:rsidR="002D413E" w:rsidRPr="009954DB">
        <w:rPr>
          <w:color w:val="333334"/>
          <w:sz w:val="28"/>
          <w:szCs w:val="28"/>
        </w:rPr>
        <w:t xml:space="preserve">'s mission and </w:t>
      </w:r>
      <w:r w:rsidR="002D413E" w:rsidRPr="009954DB">
        <w:rPr>
          <w:color w:val="444444"/>
          <w:sz w:val="28"/>
          <w:szCs w:val="28"/>
        </w:rPr>
        <w:t xml:space="preserve">use </w:t>
      </w:r>
      <w:r w:rsidR="002D413E" w:rsidRPr="009954DB">
        <w:rPr>
          <w:color w:val="333334"/>
          <w:sz w:val="28"/>
          <w:szCs w:val="28"/>
        </w:rPr>
        <w:t>of solicited</w:t>
      </w:r>
      <w:r w:rsidR="002D413E" w:rsidRPr="009954DB">
        <w:rPr>
          <w:color w:val="333334"/>
          <w:spacing w:val="-7"/>
          <w:sz w:val="28"/>
          <w:szCs w:val="28"/>
        </w:rPr>
        <w:t xml:space="preserve"> </w:t>
      </w:r>
      <w:proofErr w:type="gramStart"/>
      <w:r w:rsidR="002D413E" w:rsidRPr="009954DB">
        <w:rPr>
          <w:color w:val="222222"/>
          <w:sz w:val="28"/>
          <w:szCs w:val="28"/>
        </w:rPr>
        <w:t>funds</w:t>
      </w:r>
      <w:r w:rsidRPr="009954DB">
        <w:rPr>
          <w:color w:val="222222"/>
          <w:sz w:val="28"/>
          <w:szCs w:val="28"/>
        </w:rPr>
        <w:t>;</w:t>
      </w:r>
      <w:proofErr w:type="gramEnd"/>
    </w:p>
    <w:p w14:paraId="27F1DADA" w14:textId="00624AC7" w:rsidR="009954DB" w:rsidRPr="009954DB" w:rsidRDefault="00C07615" w:rsidP="009954DB">
      <w:pPr>
        <w:pStyle w:val="ListParagraph"/>
        <w:numPr>
          <w:ilvl w:val="0"/>
          <w:numId w:val="1"/>
        </w:numPr>
        <w:tabs>
          <w:tab w:val="left" w:pos="530"/>
          <w:tab w:val="left" w:pos="531"/>
        </w:tabs>
        <w:spacing w:before="240" w:after="240" w:line="261" w:lineRule="auto"/>
        <w:ind w:right="935"/>
        <w:contextualSpacing/>
        <w:rPr>
          <w:sz w:val="28"/>
          <w:szCs w:val="28"/>
        </w:rPr>
      </w:pPr>
      <w:r w:rsidRPr="009954DB">
        <w:rPr>
          <w:color w:val="333334"/>
          <w:sz w:val="28"/>
          <w:szCs w:val="28"/>
        </w:rPr>
        <w:t>T</w:t>
      </w:r>
      <w:r w:rsidR="002D413E" w:rsidRPr="009954DB">
        <w:rPr>
          <w:color w:val="333334"/>
          <w:sz w:val="28"/>
          <w:szCs w:val="28"/>
        </w:rPr>
        <w:t xml:space="preserve">o ensure that donors </w:t>
      </w:r>
      <w:r w:rsidR="002D413E" w:rsidRPr="009954DB">
        <w:rPr>
          <w:color w:val="222222"/>
          <w:sz w:val="28"/>
          <w:szCs w:val="28"/>
        </w:rPr>
        <w:t>receive info</w:t>
      </w:r>
      <w:r w:rsidR="002D413E" w:rsidRPr="009954DB">
        <w:rPr>
          <w:color w:val="444444"/>
          <w:sz w:val="28"/>
          <w:szCs w:val="28"/>
        </w:rPr>
        <w:t xml:space="preserve">rmed, </w:t>
      </w:r>
      <w:r w:rsidR="002D413E" w:rsidRPr="009954DB">
        <w:rPr>
          <w:color w:val="333334"/>
          <w:sz w:val="28"/>
          <w:szCs w:val="28"/>
        </w:rPr>
        <w:t xml:space="preserve">accurate </w:t>
      </w:r>
      <w:r w:rsidR="002D413E" w:rsidRPr="009954DB">
        <w:rPr>
          <w:color w:val="222222"/>
          <w:sz w:val="28"/>
          <w:szCs w:val="28"/>
        </w:rPr>
        <w:t xml:space="preserve">and </w:t>
      </w:r>
      <w:r w:rsidR="002D413E" w:rsidRPr="009954DB">
        <w:rPr>
          <w:color w:val="333334"/>
          <w:sz w:val="28"/>
          <w:szCs w:val="28"/>
        </w:rPr>
        <w:t xml:space="preserve">ethical information about the </w:t>
      </w:r>
      <w:r w:rsidR="002D413E" w:rsidRPr="009954DB">
        <w:rPr>
          <w:color w:val="222222"/>
          <w:sz w:val="28"/>
          <w:szCs w:val="28"/>
        </w:rPr>
        <w:t>value and ta</w:t>
      </w:r>
      <w:r w:rsidR="002D413E" w:rsidRPr="009954DB">
        <w:rPr>
          <w:color w:val="444444"/>
          <w:sz w:val="28"/>
          <w:szCs w:val="28"/>
        </w:rPr>
        <w:t xml:space="preserve">x </w:t>
      </w:r>
      <w:r w:rsidR="002D413E" w:rsidRPr="009954DB">
        <w:rPr>
          <w:color w:val="333334"/>
          <w:sz w:val="28"/>
          <w:szCs w:val="28"/>
        </w:rPr>
        <w:t xml:space="preserve">implications of contributions and that </w:t>
      </w:r>
      <w:r w:rsidR="002D413E" w:rsidRPr="009954DB">
        <w:rPr>
          <w:color w:val="222222"/>
          <w:sz w:val="28"/>
          <w:szCs w:val="28"/>
        </w:rPr>
        <w:t>tho</w:t>
      </w:r>
      <w:r w:rsidR="002D413E" w:rsidRPr="009954DB">
        <w:rPr>
          <w:color w:val="444444"/>
          <w:sz w:val="28"/>
          <w:szCs w:val="28"/>
        </w:rPr>
        <w:t>se</w:t>
      </w:r>
      <w:r w:rsidR="002D413E" w:rsidRPr="009954DB">
        <w:rPr>
          <w:color w:val="333334"/>
          <w:sz w:val="28"/>
          <w:szCs w:val="28"/>
        </w:rPr>
        <w:t xml:space="preserve"> contributions </w:t>
      </w:r>
      <w:r w:rsidR="002D413E" w:rsidRPr="009954DB">
        <w:rPr>
          <w:color w:val="222222"/>
          <w:sz w:val="28"/>
          <w:szCs w:val="28"/>
        </w:rPr>
        <w:t xml:space="preserve">are </w:t>
      </w:r>
      <w:r w:rsidR="002D413E" w:rsidRPr="009954DB">
        <w:rPr>
          <w:color w:val="333334"/>
          <w:sz w:val="28"/>
          <w:szCs w:val="28"/>
        </w:rPr>
        <w:t xml:space="preserve">used in </w:t>
      </w:r>
      <w:r w:rsidR="002D413E" w:rsidRPr="009954DB">
        <w:rPr>
          <w:color w:val="222222"/>
          <w:sz w:val="28"/>
          <w:szCs w:val="28"/>
        </w:rPr>
        <w:t>accordanc</w:t>
      </w:r>
      <w:r w:rsidR="002D413E" w:rsidRPr="009954DB">
        <w:rPr>
          <w:color w:val="444444"/>
          <w:sz w:val="28"/>
          <w:szCs w:val="28"/>
        </w:rPr>
        <w:t xml:space="preserve">e </w:t>
      </w:r>
      <w:r w:rsidR="002D413E" w:rsidRPr="009954DB">
        <w:rPr>
          <w:color w:val="333334"/>
          <w:sz w:val="28"/>
          <w:szCs w:val="28"/>
        </w:rPr>
        <w:t xml:space="preserve">with </w:t>
      </w:r>
      <w:r w:rsidR="002D413E" w:rsidRPr="009954DB">
        <w:rPr>
          <w:color w:val="222222"/>
          <w:sz w:val="28"/>
          <w:szCs w:val="28"/>
        </w:rPr>
        <w:t>the donors'</w:t>
      </w:r>
      <w:r w:rsidR="002D413E" w:rsidRPr="009954DB">
        <w:rPr>
          <w:color w:val="222222"/>
          <w:spacing w:val="-8"/>
          <w:sz w:val="28"/>
          <w:szCs w:val="28"/>
        </w:rPr>
        <w:t xml:space="preserve"> </w:t>
      </w:r>
      <w:r w:rsidR="002D413E" w:rsidRPr="009954DB">
        <w:rPr>
          <w:color w:val="333334"/>
          <w:sz w:val="28"/>
          <w:szCs w:val="28"/>
        </w:rPr>
        <w:t>intentions</w:t>
      </w:r>
      <w:r w:rsidR="002D413E" w:rsidRPr="009954DB">
        <w:rPr>
          <w:color w:val="000003"/>
          <w:sz w:val="28"/>
          <w:szCs w:val="28"/>
        </w:rPr>
        <w:t>.</w:t>
      </w:r>
      <w:r w:rsidR="00861BF1" w:rsidRPr="009954DB">
        <w:rPr>
          <w:color w:val="000003"/>
          <w:sz w:val="28"/>
          <w:szCs w:val="28"/>
        </w:rPr>
        <w:t xml:space="preserve">  Because of the small size of SHS, it is </w:t>
      </w:r>
      <w:r w:rsidRPr="009954DB">
        <w:rPr>
          <w:color w:val="000003"/>
          <w:sz w:val="28"/>
          <w:szCs w:val="28"/>
        </w:rPr>
        <w:t>essential</w:t>
      </w:r>
      <w:r w:rsidR="00861BF1" w:rsidRPr="009954DB">
        <w:rPr>
          <w:color w:val="000003"/>
          <w:sz w:val="28"/>
          <w:szCs w:val="28"/>
        </w:rPr>
        <w:t xml:space="preserve"> that donors </w:t>
      </w:r>
      <w:r w:rsidRPr="009954DB">
        <w:rPr>
          <w:color w:val="000003"/>
          <w:sz w:val="28"/>
          <w:szCs w:val="28"/>
        </w:rPr>
        <w:t xml:space="preserve">consult </w:t>
      </w:r>
      <w:r w:rsidR="005B18EC" w:rsidRPr="009954DB">
        <w:rPr>
          <w:color w:val="000003"/>
          <w:sz w:val="28"/>
          <w:szCs w:val="28"/>
        </w:rPr>
        <w:t>t</w:t>
      </w:r>
      <w:r w:rsidR="00861BF1" w:rsidRPr="009954DB">
        <w:rPr>
          <w:color w:val="000003"/>
          <w:sz w:val="28"/>
          <w:szCs w:val="28"/>
        </w:rPr>
        <w:t xml:space="preserve">heir </w:t>
      </w:r>
      <w:r w:rsidR="005B18EC" w:rsidRPr="009954DB">
        <w:rPr>
          <w:color w:val="000003"/>
          <w:sz w:val="28"/>
          <w:szCs w:val="28"/>
        </w:rPr>
        <w:t xml:space="preserve">trusted experts, such </w:t>
      </w:r>
      <w:r w:rsidR="00F126E0" w:rsidRPr="009954DB">
        <w:rPr>
          <w:color w:val="000003"/>
          <w:sz w:val="28"/>
          <w:szCs w:val="28"/>
        </w:rPr>
        <w:t>as</w:t>
      </w:r>
      <w:r w:rsidR="005B18EC" w:rsidRPr="009954DB">
        <w:rPr>
          <w:color w:val="000003"/>
          <w:sz w:val="28"/>
          <w:szCs w:val="28"/>
        </w:rPr>
        <w:t xml:space="preserve"> Financial Advisor, </w:t>
      </w:r>
      <w:r w:rsidR="004F634F" w:rsidRPr="009954DB">
        <w:rPr>
          <w:color w:val="000003"/>
          <w:sz w:val="28"/>
          <w:szCs w:val="28"/>
        </w:rPr>
        <w:t xml:space="preserve">Financial </w:t>
      </w:r>
      <w:r w:rsidR="005B18EC" w:rsidRPr="009954DB">
        <w:rPr>
          <w:color w:val="000003"/>
          <w:sz w:val="28"/>
          <w:szCs w:val="28"/>
        </w:rPr>
        <w:t xml:space="preserve">Planner, </w:t>
      </w:r>
      <w:r w:rsidR="004F634F" w:rsidRPr="009954DB">
        <w:rPr>
          <w:color w:val="000003"/>
          <w:sz w:val="28"/>
          <w:szCs w:val="28"/>
        </w:rPr>
        <w:t>Financial</w:t>
      </w:r>
      <w:r w:rsidR="005B18EC" w:rsidRPr="009954DB">
        <w:rPr>
          <w:color w:val="000003"/>
          <w:sz w:val="28"/>
          <w:szCs w:val="28"/>
        </w:rPr>
        <w:t xml:space="preserve"> Consultant, A</w:t>
      </w:r>
      <w:r w:rsidR="00861BF1" w:rsidRPr="009954DB">
        <w:rPr>
          <w:color w:val="000003"/>
          <w:sz w:val="28"/>
          <w:szCs w:val="28"/>
        </w:rPr>
        <w:t>ttorney</w:t>
      </w:r>
      <w:r w:rsidR="005B18EC" w:rsidRPr="009954DB">
        <w:rPr>
          <w:color w:val="000003"/>
          <w:sz w:val="28"/>
          <w:szCs w:val="28"/>
        </w:rPr>
        <w:t>,</w:t>
      </w:r>
      <w:r w:rsidR="00861BF1" w:rsidRPr="009954DB">
        <w:rPr>
          <w:color w:val="000003"/>
          <w:sz w:val="28"/>
          <w:szCs w:val="28"/>
        </w:rPr>
        <w:t xml:space="preserve"> </w:t>
      </w:r>
      <w:r w:rsidR="005B18EC" w:rsidRPr="009954DB">
        <w:rPr>
          <w:color w:val="000003"/>
          <w:sz w:val="28"/>
          <w:szCs w:val="28"/>
        </w:rPr>
        <w:t>Ac</w:t>
      </w:r>
      <w:r w:rsidR="00861BF1" w:rsidRPr="009954DB">
        <w:rPr>
          <w:color w:val="000003"/>
          <w:sz w:val="28"/>
          <w:szCs w:val="28"/>
        </w:rPr>
        <w:t>cou</w:t>
      </w:r>
      <w:r w:rsidR="005B18EC" w:rsidRPr="009954DB">
        <w:rPr>
          <w:color w:val="000003"/>
          <w:sz w:val="28"/>
          <w:szCs w:val="28"/>
        </w:rPr>
        <w:t>nta</w:t>
      </w:r>
      <w:r w:rsidR="00861BF1" w:rsidRPr="009954DB">
        <w:rPr>
          <w:color w:val="000003"/>
          <w:sz w:val="28"/>
          <w:szCs w:val="28"/>
        </w:rPr>
        <w:t>nt</w:t>
      </w:r>
      <w:r w:rsidR="005B18EC" w:rsidRPr="009954DB">
        <w:rPr>
          <w:color w:val="000003"/>
          <w:sz w:val="28"/>
          <w:szCs w:val="28"/>
        </w:rPr>
        <w:t xml:space="preserve">, </w:t>
      </w:r>
      <w:r w:rsidR="00E64F4E" w:rsidRPr="009954DB">
        <w:rPr>
          <w:color w:val="000003"/>
          <w:sz w:val="28"/>
          <w:szCs w:val="28"/>
        </w:rPr>
        <w:t xml:space="preserve">Enrolled Agents, </w:t>
      </w:r>
      <w:r w:rsidR="005B18EC" w:rsidRPr="009954DB">
        <w:rPr>
          <w:color w:val="000003"/>
          <w:sz w:val="28"/>
          <w:szCs w:val="28"/>
        </w:rPr>
        <w:t>or others</w:t>
      </w:r>
      <w:r w:rsidR="00861BF1" w:rsidRPr="009954DB">
        <w:rPr>
          <w:color w:val="000003"/>
          <w:sz w:val="28"/>
          <w:szCs w:val="28"/>
        </w:rPr>
        <w:t xml:space="preserve"> to fully understand the</w:t>
      </w:r>
      <w:r w:rsidRPr="009954DB">
        <w:rPr>
          <w:color w:val="000003"/>
          <w:sz w:val="28"/>
          <w:szCs w:val="28"/>
        </w:rPr>
        <w:t xml:space="preserve"> legal and tax implications of their legacy </w:t>
      </w:r>
      <w:proofErr w:type="gramStart"/>
      <w:r w:rsidRPr="009954DB">
        <w:rPr>
          <w:color w:val="000003"/>
          <w:sz w:val="28"/>
          <w:szCs w:val="28"/>
        </w:rPr>
        <w:t>gifts;</w:t>
      </w:r>
      <w:proofErr w:type="gramEnd"/>
      <w:r w:rsidR="00861BF1" w:rsidRPr="009954DB">
        <w:rPr>
          <w:color w:val="000003"/>
          <w:sz w:val="28"/>
          <w:szCs w:val="28"/>
        </w:rPr>
        <w:t xml:space="preserve"> </w:t>
      </w:r>
    </w:p>
    <w:p w14:paraId="540B2704" w14:textId="77777777" w:rsidR="009954DB" w:rsidRPr="009954DB" w:rsidRDefault="00C07615" w:rsidP="009954DB">
      <w:pPr>
        <w:pStyle w:val="ListParagraph"/>
        <w:numPr>
          <w:ilvl w:val="0"/>
          <w:numId w:val="1"/>
        </w:numPr>
        <w:tabs>
          <w:tab w:val="left" w:pos="530"/>
          <w:tab w:val="left" w:pos="531"/>
        </w:tabs>
        <w:spacing w:before="240" w:after="240" w:line="261" w:lineRule="auto"/>
        <w:ind w:right="935"/>
        <w:contextualSpacing/>
        <w:rPr>
          <w:sz w:val="28"/>
          <w:szCs w:val="28"/>
        </w:rPr>
      </w:pPr>
      <w:r w:rsidRPr="009954DB">
        <w:rPr>
          <w:color w:val="222222"/>
          <w:sz w:val="28"/>
          <w:szCs w:val="28"/>
        </w:rPr>
        <w:t>T</w:t>
      </w:r>
      <w:r w:rsidR="002D413E" w:rsidRPr="009954DB">
        <w:rPr>
          <w:color w:val="222222"/>
          <w:sz w:val="28"/>
          <w:szCs w:val="28"/>
        </w:rPr>
        <w:t xml:space="preserve">o adhere </w:t>
      </w:r>
      <w:r w:rsidR="002D413E" w:rsidRPr="009954DB">
        <w:rPr>
          <w:color w:val="333334"/>
          <w:sz w:val="28"/>
          <w:szCs w:val="28"/>
        </w:rPr>
        <w:t xml:space="preserve">to the principle that all </w:t>
      </w:r>
      <w:r w:rsidR="002D413E" w:rsidRPr="009954DB">
        <w:rPr>
          <w:color w:val="222222"/>
          <w:sz w:val="28"/>
          <w:szCs w:val="28"/>
        </w:rPr>
        <w:t xml:space="preserve">donor </w:t>
      </w:r>
      <w:r w:rsidR="002D413E" w:rsidRPr="009954DB">
        <w:rPr>
          <w:color w:val="333334"/>
          <w:sz w:val="28"/>
          <w:szCs w:val="28"/>
        </w:rPr>
        <w:t xml:space="preserve">and prospect information created by, or on behalf of, </w:t>
      </w:r>
      <w:r w:rsidRPr="009954DB">
        <w:rPr>
          <w:color w:val="333334"/>
          <w:sz w:val="28"/>
          <w:szCs w:val="28"/>
        </w:rPr>
        <w:t>SHS</w:t>
      </w:r>
      <w:r w:rsidR="002D413E" w:rsidRPr="009954DB">
        <w:rPr>
          <w:color w:val="333334"/>
          <w:sz w:val="28"/>
          <w:szCs w:val="28"/>
        </w:rPr>
        <w:t xml:space="preserve"> is the </w:t>
      </w:r>
      <w:r w:rsidR="002D413E" w:rsidRPr="009954DB">
        <w:rPr>
          <w:color w:val="222222"/>
          <w:sz w:val="28"/>
          <w:szCs w:val="28"/>
        </w:rPr>
        <w:t>prope</w:t>
      </w:r>
      <w:r w:rsidR="002D413E" w:rsidRPr="009954DB">
        <w:rPr>
          <w:color w:val="444444"/>
          <w:sz w:val="28"/>
          <w:szCs w:val="28"/>
        </w:rPr>
        <w:t xml:space="preserve">rty </w:t>
      </w:r>
      <w:r w:rsidR="002D413E" w:rsidRPr="009954DB">
        <w:rPr>
          <w:color w:val="333334"/>
          <w:sz w:val="28"/>
          <w:szCs w:val="28"/>
        </w:rPr>
        <w:t xml:space="preserve">of </w:t>
      </w:r>
      <w:r w:rsidR="002D413E" w:rsidRPr="009954DB">
        <w:rPr>
          <w:color w:val="222222"/>
          <w:sz w:val="28"/>
          <w:szCs w:val="28"/>
        </w:rPr>
        <w:t xml:space="preserve">the </w:t>
      </w:r>
      <w:r w:rsidR="002D413E" w:rsidRPr="009954DB">
        <w:rPr>
          <w:color w:val="333334"/>
          <w:sz w:val="28"/>
          <w:szCs w:val="28"/>
        </w:rPr>
        <w:t xml:space="preserve">organization and will </w:t>
      </w:r>
      <w:r w:rsidR="002D413E" w:rsidRPr="009954DB">
        <w:rPr>
          <w:color w:val="222222"/>
          <w:sz w:val="28"/>
          <w:szCs w:val="28"/>
        </w:rPr>
        <w:t xml:space="preserve">not be </w:t>
      </w:r>
      <w:r w:rsidR="002D413E" w:rsidRPr="009954DB">
        <w:rPr>
          <w:color w:val="444444"/>
          <w:sz w:val="28"/>
          <w:szCs w:val="28"/>
        </w:rPr>
        <w:t xml:space="preserve">transferred </w:t>
      </w:r>
      <w:r w:rsidR="002D413E" w:rsidRPr="009954DB">
        <w:rPr>
          <w:color w:val="333334"/>
          <w:sz w:val="28"/>
          <w:szCs w:val="28"/>
        </w:rPr>
        <w:t xml:space="preserve">or </w:t>
      </w:r>
      <w:r w:rsidR="002D413E" w:rsidRPr="009954DB">
        <w:rPr>
          <w:color w:val="222222"/>
          <w:sz w:val="28"/>
          <w:szCs w:val="28"/>
        </w:rPr>
        <w:t xml:space="preserve">utilized </w:t>
      </w:r>
      <w:r w:rsidR="002D413E" w:rsidRPr="009954DB">
        <w:rPr>
          <w:color w:val="333334"/>
          <w:sz w:val="28"/>
          <w:szCs w:val="28"/>
        </w:rPr>
        <w:t xml:space="preserve">except on </w:t>
      </w:r>
      <w:r w:rsidR="002D413E" w:rsidRPr="009954DB">
        <w:rPr>
          <w:color w:val="222222"/>
          <w:sz w:val="28"/>
          <w:szCs w:val="28"/>
        </w:rPr>
        <w:t>its</w:t>
      </w:r>
      <w:r w:rsidR="002D413E" w:rsidRPr="009954DB">
        <w:rPr>
          <w:color w:val="222222"/>
          <w:spacing w:val="-2"/>
          <w:sz w:val="28"/>
          <w:szCs w:val="28"/>
        </w:rPr>
        <w:t xml:space="preserve"> </w:t>
      </w:r>
      <w:proofErr w:type="gramStart"/>
      <w:r w:rsidR="002D413E" w:rsidRPr="009954DB">
        <w:rPr>
          <w:color w:val="333334"/>
          <w:sz w:val="28"/>
          <w:szCs w:val="28"/>
        </w:rPr>
        <w:t>behalf</w:t>
      </w:r>
      <w:r w:rsidRPr="009954DB">
        <w:rPr>
          <w:color w:val="333334"/>
          <w:sz w:val="28"/>
          <w:szCs w:val="28"/>
        </w:rPr>
        <w:t>;</w:t>
      </w:r>
      <w:proofErr w:type="gramEnd"/>
    </w:p>
    <w:p w14:paraId="7A3FEFA3" w14:textId="77777777" w:rsidR="009954DB" w:rsidRPr="009954DB" w:rsidRDefault="00C07615" w:rsidP="009954DB">
      <w:pPr>
        <w:pStyle w:val="ListParagraph"/>
        <w:numPr>
          <w:ilvl w:val="0"/>
          <w:numId w:val="1"/>
        </w:numPr>
        <w:tabs>
          <w:tab w:val="left" w:pos="530"/>
          <w:tab w:val="left" w:pos="531"/>
        </w:tabs>
        <w:spacing w:before="240" w:after="240" w:line="261" w:lineRule="auto"/>
        <w:ind w:right="935"/>
        <w:contextualSpacing/>
        <w:rPr>
          <w:sz w:val="28"/>
          <w:szCs w:val="28"/>
        </w:rPr>
      </w:pPr>
      <w:r w:rsidRPr="009954DB">
        <w:rPr>
          <w:color w:val="333334"/>
          <w:sz w:val="28"/>
          <w:szCs w:val="28"/>
        </w:rPr>
        <w:t>T</w:t>
      </w:r>
      <w:r w:rsidR="002D413E" w:rsidRPr="009954DB">
        <w:rPr>
          <w:color w:val="333334"/>
          <w:sz w:val="28"/>
          <w:szCs w:val="28"/>
        </w:rPr>
        <w:t xml:space="preserve">o ensure proper </w:t>
      </w:r>
      <w:r w:rsidR="002D413E" w:rsidRPr="009954DB">
        <w:rPr>
          <w:color w:val="444444"/>
          <w:sz w:val="28"/>
          <w:szCs w:val="28"/>
        </w:rPr>
        <w:t>stewards</w:t>
      </w:r>
      <w:r w:rsidR="002D413E" w:rsidRPr="009954DB">
        <w:rPr>
          <w:color w:val="222222"/>
          <w:sz w:val="28"/>
          <w:szCs w:val="28"/>
        </w:rPr>
        <w:t xml:space="preserve">hip </w:t>
      </w:r>
      <w:r w:rsidR="002D413E" w:rsidRPr="009954DB">
        <w:rPr>
          <w:color w:val="333334"/>
          <w:sz w:val="28"/>
          <w:szCs w:val="28"/>
        </w:rPr>
        <w:t xml:space="preserve">of all </w:t>
      </w:r>
      <w:r w:rsidR="002D413E" w:rsidRPr="009954DB">
        <w:rPr>
          <w:color w:val="444444"/>
          <w:sz w:val="28"/>
          <w:szCs w:val="28"/>
        </w:rPr>
        <w:t>reve</w:t>
      </w:r>
      <w:r w:rsidR="002D413E" w:rsidRPr="009954DB">
        <w:rPr>
          <w:color w:val="222222"/>
          <w:sz w:val="28"/>
          <w:szCs w:val="28"/>
        </w:rPr>
        <w:t xml:space="preserve">nue </w:t>
      </w:r>
      <w:r w:rsidR="002D413E" w:rsidRPr="009954DB">
        <w:rPr>
          <w:color w:val="333334"/>
          <w:sz w:val="28"/>
          <w:szCs w:val="28"/>
        </w:rPr>
        <w:t xml:space="preserve">sources, including </w:t>
      </w:r>
      <w:r w:rsidR="002D413E" w:rsidRPr="009954DB">
        <w:rPr>
          <w:color w:val="222222"/>
          <w:sz w:val="28"/>
          <w:szCs w:val="28"/>
        </w:rPr>
        <w:t>r</w:t>
      </w:r>
      <w:r w:rsidR="002D413E" w:rsidRPr="009954DB">
        <w:rPr>
          <w:color w:val="444444"/>
          <w:sz w:val="28"/>
          <w:szCs w:val="28"/>
        </w:rPr>
        <w:t>e</w:t>
      </w:r>
      <w:r w:rsidR="002D413E" w:rsidRPr="009954DB">
        <w:rPr>
          <w:color w:val="222222"/>
          <w:sz w:val="28"/>
          <w:szCs w:val="28"/>
        </w:rPr>
        <w:t xml:space="preserve">ports </w:t>
      </w:r>
      <w:r w:rsidR="002D413E" w:rsidRPr="009954DB">
        <w:rPr>
          <w:color w:val="333334"/>
          <w:sz w:val="28"/>
          <w:szCs w:val="28"/>
        </w:rPr>
        <w:t xml:space="preserve">on the use </w:t>
      </w:r>
      <w:r w:rsidR="002D413E" w:rsidRPr="009954DB">
        <w:rPr>
          <w:color w:val="222222"/>
          <w:sz w:val="28"/>
          <w:szCs w:val="28"/>
        </w:rPr>
        <w:t xml:space="preserve">and </w:t>
      </w:r>
      <w:r w:rsidR="002D413E" w:rsidRPr="009954DB">
        <w:rPr>
          <w:color w:val="333334"/>
          <w:sz w:val="28"/>
          <w:szCs w:val="28"/>
        </w:rPr>
        <w:t xml:space="preserve">management of such funds. </w:t>
      </w:r>
      <w:r w:rsidRPr="009954DB">
        <w:rPr>
          <w:color w:val="333334"/>
          <w:sz w:val="28"/>
          <w:szCs w:val="28"/>
        </w:rPr>
        <w:t xml:space="preserve">SHS </w:t>
      </w:r>
      <w:r w:rsidR="002D413E" w:rsidRPr="009954DB">
        <w:rPr>
          <w:color w:val="333334"/>
          <w:sz w:val="28"/>
          <w:szCs w:val="28"/>
        </w:rPr>
        <w:t>will obtain explicit written</w:t>
      </w:r>
      <w:r w:rsidR="002D413E" w:rsidRPr="009954DB">
        <w:rPr>
          <w:color w:val="222222"/>
          <w:sz w:val="28"/>
          <w:szCs w:val="28"/>
        </w:rPr>
        <w:t xml:space="preserve"> consent </w:t>
      </w:r>
      <w:r w:rsidR="002D413E" w:rsidRPr="009954DB">
        <w:rPr>
          <w:color w:val="333334"/>
          <w:sz w:val="28"/>
          <w:szCs w:val="28"/>
        </w:rPr>
        <w:t xml:space="preserve">from donors </w:t>
      </w:r>
      <w:r w:rsidR="002D413E" w:rsidRPr="009954DB">
        <w:rPr>
          <w:color w:val="222222"/>
          <w:sz w:val="28"/>
          <w:szCs w:val="28"/>
        </w:rPr>
        <w:t xml:space="preserve">before </w:t>
      </w:r>
      <w:r w:rsidR="002D413E" w:rsidRPr="009954DB">
        <w:rPr>
          <w:color w:val="333334"/>
          <w:sz w:val="28"/>
          <w:szCs w:val="28"/>
        </w:rPr>
        <w:t>altering the conditions of financial gift agreements and</w:t>
      </w:r>
      <w:r w:rsidR="002D413E" w:rsidRPr="009954DB">
        <w:rPr>
          <w:color w:val="333334"/>
          <w:spacing w:val="-1"/>
          <w:sz w:val="28"/>
          <w:szCs w:val="28"/>
        </w:rPr>
        <w:t xml:space="preserve"> </w:t>
      </w:r>
      <w:proofErr w:type="gramStart"/>
      <w:r w:rsidR="002D413E" w:rsidRPr="009954DB">
        <w:rPr>
          <w:color w:val="444444"/>
          <w:sz w:val="28"/>
          <w:szCs w:val="28"/>
        </w:rPr>
        <w:t>transa</w:t>
      </w:r>
      <w:r w:rsidR="002D413E" w:rsidRPr="009954DB">
        <w:rPr>
          <w:color w:val="222222"/>
          <w:sz w:val="28"/>
          <w:szCs w:val="28"/>
        </w:rPr>
        <w:t>ctions</w:t>
      </w:r>
      <w:r w:rsidRPr="009954DB">
        <w:rPr>
          <w:color w:val="222222"/>
          <w:sz w:val="28"/>
          <w:szCs w:val="28"/>
        </w:rPr>
        <w:t>;</w:t>
      </w:r>
      <w:proofErr w:type="gramEnd"/>
    </w:p>
    <w:p w14:paraId="5D130241" w14:textId="3DD6F348" w:rsidR="00E83F67" w:rsidRPr="009954DB" w:rsidRDefault="00C07615" w:rsidP="009954DB">
      <w:pPr>
        <w:pStyle w:val="ListParagraph"/>
        <w:numPr>
          <w:ilvl w:val="0"/>
          <w:numId w:val="1"/>
        </w:numPr>
        <w:tabs>
          <w:tab w:val="left" w:pos="530"/>
          <w:tab w:val="left" w:pos="531"/>
        </w:tabs>
        <w:spacing w:before="240" w:after="240" w:line="261" w:lineRule="auto"/>
        <w:ind w:right="935"/>
        <w:contextualSpacing/>
        <w:rPr>
          <w:sz w:val="28"/>
          <w:szCs w:val="28"/>
        </w:rPr>
      </w:pPr>
      <w:r w:rsidRPr="009954DB">
        <w:rPr>
          <w:color w:val="333334"/>
          <w:sz w:val="28"/>
          <w:szCs w:val="28"/>
        </w:rPr>
        <w:t>T</w:t>
      </w:r>
      <w:r w:rsidR="002D413E" w:rsidRPr="009954DB">
        <w:rPr>
          <w:color w:val="333334"/>
          <w:sz w:val="28"/>
          <w:szCs w:val="28"/>
        </w:rPr>
        <w:t xml:space="preserve">o ensure privileged </w:t>
      </w:r>
      <w:r w:rsidR="002D413E" w:rsidRPr="009954DB">
        <w:rPr>
          <w:color w:val="222222"/>
          <w:sz w:val="28"/>
          <w:szCs w:val="28"/>
        </w:rPr>
        <w:t>or confide</w:t>
      </w:r>
      <w:r w:rsidR="002D413E" w:rsidRPr="009954DB">
        <w:rPr>
          <w:color w:val="444444"/>
          <w:sz w:val="28"/>
          <w:szCs w:val="28"/>
        </w:rPr>
        <w:t xml:space="preserve">ntial </w:t>
      </w:r>
      <w:r w:rsidR="002D413E" w:rsidRPr="009954DB">
        <w:rPr>
          <w:color w:val="333334"/>
          <w:sz w:val="28"/>
          <w:szCs w:val="28"/>
        </w:rPr>
        <w:t>information is not disclosed to unauthorized parties</w:t>
      </w:r>
      <w:r w:rsidRPr="009954DB">
        <w:rPr>
          <w:color w:val="333334"/>
          <w:sz w:val="28"/>
          <w:szCs w:val="28"/>
        </w:rPr>
        <w:t>.  SHS</w:t>
      </w:r>
      <w:r w:rsidR="002D413E" w:rsidRPr="009954DB">
        <w:rPr>
          <w:color w:val="333334"/>
          <w:sz w:val="28"/>
          <w:szCs w:val="28"/>
        </w:rPr>
        <w:t xml:space="preserve"> will give donors </w:t>
      </w:r>
      <w:r w:rsidR="002D413E" w:rsidRPr="009954DB">
        <w:rPr>
          <w:color w:val="222222"/>
          <w:sz w:val="28"/>
          <w:szCs w:val="28"/>
        </w:rPr>
        <w:t xml:space="preserve">the </w:t>
      </w:r>
      <w:r w:rsidR="002D413E" w:rsidRPr="009954DB">
        <w:rPr>
          <w:color w:val="333334"/>
          <w:sz w:val="28"/>
          <w:szCs w:val="28"/>
        </w:rPr>
        <w:t xml:space="preserve">opportunity to </w:t>
      </w:r>
      <w:r w:rsidR="002D413E" w:rsidRPr="009954DB">
        <w:rPr>
          <w:color w:val="222222"/>
          <w:sz w:val="28"/>
          <w:szCs w:val="28"/>
        </w:rPr>
        <w:t>h</w:t>
      </w:r>
      <w:r w:rsidR="002D413E" w:rsidRPr="009954DB">
        <w:rPr>
          <w:color w:val="444444"/>
          <w:sz w:val="28"/>
          <w:szCs w:val="28"/>
        </w:rPr>
        <w:t>ave</w:t>
      </w:r>
      <w:r w:rsidR="002D413E" w:rsidRPr="009954DB">
        <w:rPr>
          <w:color w:val="333334"/>
          <w:sz w:val="28"/>
          <w:szCs w:val="28"/>
        </w:rPr>
        <w:t xml:space="preserve"> their </w:t>
      </w:r>
      <w:r w:rsidR="002D413E" w:rsidRPr="009954DB">
        <w:rPr>
          <w:color w:val="222222"/>
          <w:sz w:val="28"/>
          <w:szCs w:val="28"/>
        </w:rPr>
        <w:t xml:space="preserve">names </w:t>
      </w:r>
      <w:r w:rsidR="002D413E" w:rsidRPr="009954DB">
        <w:rPr>
          <w:color w:val="444444"/>
          <w:sz w:val="28"/>
          <w:szCs w:val="28"/>
        </w:rPr>
        <w:t>re</w:t>
      </w:r>
      <w:r w:rsidR="002D413E" w:rsidRPr="009954DB">
        <w:rPr>
          <w:color w:val="222222"/>
          <w:sz w:val="28"/>
          <w:szCs w:val="28"/>
        </w:rPr>
        <w:t>mo</w:t>
      </w:r>
      <w:r w:rsidR="002D413E" w:rsidRPr="009954DB">
        <w:rPr>
          <w:color w:val="444444"/>
          <w:sz w:val="28"/>
          <w:szCs w:val="28"/>
        </w:rPr>
        <w:t>ve</w:t>
      </w:r>
      <w:r w:rsidR="002D413E" w:rsidRPr="009954DB">
        <w:rPr>
          <w:color w:val="222222"/>
          <w:sz w:val="28"/>
          <w:szCs w:val="28"/>
        </w:rPr>
        <w:t xml:space="preserve">d </w:t>
      </w:r>
      <w:r w:rsidR="002D413E" w:rsidRPr="009954DB">
        <w:rPr>
          <w:color w:val="333334"/>
          <w:sz w:val="28"/>
          <w:szCs w:val="28"/>
        </w:rPr>
        <w:t xml:space="preserve">from </w:t>
      </w:r>
      <w:r w:rsidR="002D413E" w:rsidRPr="009954DB">
        <w:rPr>
          <w:color w:val="222222"/>
          <w:sz w:val="28"/>
          <w:szCs w:val="28"/>
        </w:rPr>
        <w:t xml:space="preserve">lists that </w:t>
      </w:r>
      <w:r w:rsidR="002D413E" w:rsidRPr="009954DB">
        <w:rPr>
          <w:color w:val="333334"/>
          <w:sz w:val="28"/>
          <w:szCs w:val="28"/>
        </w:rPr>
        <w:t xml:space="preserve">are </w:t>
      </w:r>
      <w:r w:rsidR="002D413E" w:rsidRPr="009954DB">
        <w:rPr>
          <w:color w:val="222222"/>
          <w:sz w:val="28"/>
          <w:szCs w:val="28"/>
        </w:rPr>
        <w:t>p</w:t>
      </w:r>
      <w:r w:rsidR="002D413E" w:rsidRPr="009954DB">
        <w:rPr>
          <w:color w:val="444444"/>
          <w:sz w:val="28"/>
          <w:szCs w:val="28"/>
        </w:rPr>
        <w:t>rovid</w:t>
      </w:r>
      <w:r w:rsidR="002D413E" w:rsidRPr="009954DB">
        <w:rPr>
          <w:color w:val="222222"/>
          <w:sz w:val="28"/>
          <w:szCs w:val="28"/>
        </w:rPr>
        <w:t xml:space="preserve">ed </w:t>
      </w:r>
      <w:r w:rsidR="002D413E" w:rsidRPr="009954DB">
        <w:rPr>
          <w:color w:val="444444"/>
          <w:sz w:val="28"/>
          <w:szCs w:val="28"/>
        </w:rPr>
        <w:t xml:space="preserve">to </w:t>
      </w:r>
      <w:r w:rsidR="002D413E" w:rsidRPr="009954DB">
        <w:rPr>
          <w:color w:val="333334"/>
          <w:sz w:val="28"/>
          <w:szCs w:val="28"/>
        </w:rPr>
        <w:t>or exchanged with other</w:t>
      </w:r>
      <w:r w:rsidR="002D413E" w:rsidRPr="009954DB">
        <w:rPr>
          <w:color w:val="333334"/>
          <w:spacing w:val="-3"/>
          <w:sz w:val="28"/>
          <w:szCs w:val="28"/>
        </w:rPr>
        <w:t xml:space="preserve"> </w:t>
      </w:r>
      <w:r w:rsidR="002D413E" w:rsidRPr="009954DB">
        <w:rPr>
          <w:color w:val="222222"/>
          <w:sz w:val="28"/>
          <w:szCs w:val="28"/>
        </w:rPr>
        <w:t>organizati</w:t>
      </w:r>
      <w:r w:rsidR="002D413E" w:rsidRPr="009954DB">
        <w:rPr>
          <w:color w:val="444444"/>
          <w:sz w:val="28"/>
          <w:szCs w:val="28"/>
        </w:rPr>
        <w:t>o</w:t>
      </w:r>
      <w:r w:rsidR="002D413E" w:rsidRPr="009954DB">
        <w:rPr>
          <w:color w:val="222222"/>
          <w:sz w:val="28"/>
          <w:szCs w:val="28"/>
        </w:rPr>
        <w:t>ns.</w:t>
      </w:r>
    </w:p>
    <w:p w14:paraId="5D130245" w14:textId="5E16B925" w:rsidR="00E83F67" w:rsidRDefault="00C07615" w:rsidP="002D413E">
      <w:pPr>
        <w:pStyle w:val="BodyText"/>
        <w:spacing w:line="268" w:lineRule="auto"/>
        <w:ind w:left="120" w:right="534" w:hanging="8"/>
        <w:rPr>
          <w:color w:val="222222"/>
          <w:sz w:val="28"/>
          <w:szCs w:val="28"/>
        </w:rPr>
      </w:pPr>
      <w:r w:rsidRPr="009954DB">
        <w:rPr>
          <w:color w:val="333334"/>
          <w:sz w:val="28"/>
          <w:szCs w:val="28"/>
        </w:rPr>
        <w:t>SHS</w:t>
      </w:r>
      <w:r w:rsidR="002D413E" w:rsidRPr="009954DB">
        <w:rPr>
          <w:color w:val="333334"/>
          <w:sz w:val="28"/>
          <w:szCs w:val="28"/>
        </w:rPr>
        <w:t xml:space="preserve"> employees, members of the </w:t>
      </w:r>
      <w:r w:rsidR="002D413E" w:rsidRPr="009954DB">
        <w:rPr>
          <w:color w:val="222222"/>
          <w:sz w:val="28"/>
          <w:szCs w:val="28"/>
        </w:rPr>
        <w:t xml:space="preserve">Board </w:t>
      </w:r>
      <w:r w:rsidR="002D413E" w:rsidRPr="009954DB">
        <w:rPr>
          <w:color w:val="333334"/>
          <w:sz w:val="28"/>
          <w:szCs w:val="28"/>
        </w:rPr>
        <w:t xml:space="preserve">of </w:t>
      </w:r>
      <w:r w:rsidR="002D413E" w:rsidRPr="009954DB">
        <w:rPr>
          <w:color w:val="222222"/>
          <w:sz w:val="28"/>
          <w:szCs w:val="28"/>
        </w:rPr>
        <w:t>Dir</w:t>
      </w:r>
      <w:r w:rsidR="002D413E" w:rsidRPr="009954DB">
        <w:rPr>
          <w:color w:val="444444"/>
          <w:sz w:val="28"/>
          <w:szCs w:val="28"/>
        </w:rPr>
        <w:t>ectors</w:t>
      </w:r>
      <w:r w:rsidRPr="009954DB">
        <w:rPr>
          <w:color w:val="444444"/>
          <w:sz w:val="28"/>
          <w:szCs w:val="28"/>
        </w:rPr>
        <w:t>,</w:t>
      </w:r>
      <w:r w:rsidR="002D413E" w:rsidRPr="009954DB">
        <w:rPr>
          <w:color w:val="444444"/>
          <w:sz w:val="28"/>
          <w:szCs w:val="28"/>
        </w:rPr>
        <w:t xml:space="preserve"> </w:t>
      </w:r>
      <w:r w:rsidR="002D413E" w:rsidRPr="009954DB">
        <w:rPr>
          <w:color w:val="222222"/>
          <w:sz w:val="28"/>
          <w:szCs w:val="28"/>
        </w:rPr>
        <w:t xml:space="preserve">and </w:t>
      </w:r>
      <w:r w:rsidR="002D413E" w:rsidRPr="009954DB">
        <w:rPr>
          <w:color w:val="333334"/>
          <w:sz w:val="28"/>
          <w:szCs w:val="28"/>
        </w:rPr>
        <w:t xml:space="preserve">consultants will not </w:t>
      </w:r>
      <w:r w:rsidR="002D413E" w:rsidRPr="009954DB">
        <w:rPr>
          <w:color w:val="444444"/>
          <w:sz w:val="28"/>
          <w:szCs w:val="28"/>
        </w:rPr>
        <w:t>ac</w:t>
      </w:r>
      <w:r w:rsidR="002D413E" w:rsidRPr="009954DB">
        <w:rPr>
          <w:color w:val="222222"/>
          <w:sz w:val="28"/>
          <w:szCs w:val="28"/>
        </w:rPr>
        <w:t xml:space="preserve">cept </w:t>
      </w:r>
      <w:r w:rsidR="002D413E" w:rsidRPr="009954DB">
        <w:rPr>
          <w:color w:val="333334"/>
          <w:sz w:val="28"/>
          <w:szCs w:val="28"/>
        </w:rPr>
        <w:t xml:space="preserve">compensation or </w:t>
      </w:r>
      <w:proofErr w:type="gramStart"/>
      <w:r w:rsidR="002D413E" w:rsidRPr="009954DB">
        <w:rPr>
          <w:color w:val="444444"/>
          <w:sz w:val="28"/>
          <w:szCs w:val="28"/>
        </w:rPr>
        <w:t xml:space="preserve">enter </w:t>
      </w:r>
      <w:r w:rsidR="002D413E" w:rsidRPr="009954DB">
        <w:rPr>
          <w:color w:val="222222"/>
          <w:sz w:val="28"/>
          <w:szCs w:val="28"/>
        </w:rPr>
        <w:t>into</w:t>
      </w:r>
      <w:proofErr w:type="gramEnd"/>
      <w:r w:rsidR="002D413E" w:rsidRPr="009954DB">
        <w:rPr>
          <w:color w:val="222222"/>
          <w:sz w:val="28"/>
          <w:szCs w:val="28"/>
        </w:rPr>
        <w:t xml:space="preserve"> </w:t>
      </w:r>
      <w:r w:rsidR="002D413E" w:rsidRPr="009954DB">
        <w:rPr>
          <w:color w:val="333334"/>
          <w:sz w:val="28"/>
          <w:szCs w:val="28"/>
        </w:rPr>
        <w:t>a contract that is based on a</w:t>
      </w:r>
      <w:r w:rsidR="002D413E" w:rsidRPr="009954DB">
        <w:rPr>
          <w:color w:val="333334"/>
          <w:spacing w:val="-29"/>
          <w:sz w:val="28"/>
          <w:szCs w:val="28"/>
        </w:rPr>
        <w:t xml:space="preserve"> </w:t>
      </w:r>
      <w:r w:rsidR="002D413E" w:rsidRPr="009954DB">
        <w:rPr>
          <w:color w:val="333334"/>
          <w:sz w:val="28"/>
          <w:szCs w:val="28"/>
        </w:rPr>
        <w:t xml:space="preserve">percentage </w:t>
      </w:r>
      <w:r w:rsidR="002D413E" w:rsidRPr="009954DB">
        <w:rPr>
          <w:color w:val="222222"/>
          <w:sz w:val="28"/>
          <w:szCs w:val="28"/>
        </w:rPr>
        <w:t>of contribu</w:t>
      </w:r>
      <w:r w:rsidR="002D413E" w:rsidRPr="009954DB">
        <w:rPr>
          <w:color w:val="444444"/>
          <w:sz w:val="28"/>
          <w:szCs w:val="28"/>
        </w:rPr>
        <w:t>tio</w:t>
      </w:r>
      <w:r w:rsidR="002D413E" w:rsidRPr="009954DB">
        <w:rPr>
          <w:color w:val="222222"/>
          <w:sz w:val="28"/>
          <w:szCs w:val="28"/>
        </w:rPr>
        <w:t xml:space="preserve">ns; </w:t>
      </w:r>
      <w:r w:rsidR="002D413E" w:rsidRPr="009954DB">
        <w:rPr>
          <w:color w:val="333334"/>
          <w:sz w:val="28"/>
          <w:szCs w:val="28"/>
        </w:rPr>
        <w:t xml:space="preserve">nor will </w:t>
      </w:r>
      <w:r w:rsidR="002D413E" w:rsidRPr="009954DB">
        <w:rPr>
          <w:color w:val="222222"/>
          <w:sz w:val="28"/>
          <w:szCs w:val="28"/>
        </w:rPr>
        <w:t>they acc</w:t>
      </w:r>
      <w:r w:rsidR="002D413E" w:rsidRPr="009954DB">
        <w:rPr>
          <w:color w:val="444444"/>
          <w:sz w:val="28"/>
          <w:szCs w:val="28"/>
        </w:rPr>
        <w:t>e</w:t>
      </w:r>
      <w:r w:rsidR="002D413E" w:rsidRPr="009954DB">
        <w:rPr>
          <w:color w:val="222222"/>
          <w:sz w:val="28"/>
          <w:szCs w:val="28"/>
        </w:rPr>
        <w:t xml:space="preserve">pt finder's </w:t>
      </w:r>
      <w:r w:rsidR="002D413E" w:rsidRPr="009954DB">
        <w:rPr>
          <w:color w:val="333334"/>
          <w:sz w:val="28"/>
          <w:szCs w:val="28"/>
        </w:rPr>
        <w:t xml:space="preserve">fees or </w:t>
      </w:r>
      <w:r w:rsidR="002D413E" w:rsidRPr="009954DB">
        <w:rPr>
          <w:color w:val="222222"/>
          <w:sz w:val="28"/>
          <w:szCs w:val="28"/>
        </w:rPr>
        <w:t>conting</w:t>
      </w:r>
      <w:r w:rsidR="002D413E" w:rsidRPr="009954DB">
        <w:rPr>
          <w:color w:val="444444"/>
          <w:sz w:val="28"/>
          <w:szCs w:val="28"/>
        </w:rPr>
        <w:t>en</w:t>
      </w:r>
      <w:r w:rsidR="002D413E" w:rsidRPr="009954DB">
        <w:rPr>
          <w:color w:val="222222"/>
          <w:sz w:val="28"/>
          <w:szCs w:val="28"/>
        </w:rPr>
        <w:t>c</w:t>
      </w:r>
      <w:r w:rsidR="002D413E" w:rsidRPr="009954DB">
        <w:rPr>
          <w:color w:val="444444"/>
          <w:sz w:val="28"/>
          <w:szCs w:val="28"/>
        </w:rPr>
        <w:t>y</w:t>
      </w:r>
      <w:r w:rsidR="002D413E" w:rsidRPr="009954DB">
        <w:rPr>
          <w:color w:val="444444"/>
          <w:spacing w:val="-11"/>
          <w:sz w:val="28"/>
          <w:szCs w:val="28"/>
        </w:rPr>
        <w:t xml:space="preserve"> </w:t>
      </w:r>
      <w:r w:rsidR="002D413E" w:rsidRPr="009954DB">
        <w:rPr>
          <w:color w:val="222222"/>
          <w:sz w:val="28"/>
          <w:szCs w:val="28"/>
        </w:rPr>
        <w:t>fees.</w:t>
      </w:r>
    </w:p>
    <w:p w14:paraId="3CF7BF73" w14:textId="77777777" w:rsidR="00503E48" w:rsidRDefault="00503E48" w:rsidP="002D413E">
      <w:pPr>
        <w:pStyle w:val="BodyText"/>
        <w:spacing w:line="268" w:lineRule="auto"/>
        <w:ind w:left="120" w:right="534" w:hanging="8"/>
        <w:rPr>
          <w:color w:val="222222"/>
          <w:sz w:val="28"/>
          <w:szCs w:val="28"/>
        </w:rPr>
      </w:pPr>
    </w:p>
    <w:p w14:paraId="5BD0622E" w14:textId="171474B7" w:rsidR="00503E48" w:rsidRPr="00567FEB" w:rsidRDefault="00503E48" w:rsidP="00503E48">
      <w:pPr>
        <w:pStyle w:val="BodyText"/>
        <w:spacing w:after="240"/>
        <w:ind w:left="100" w:right="195"/>
        <w:contextualSpacing/>
        <w:rPr>
          <w:sz w:val="20"/>
          <w:szCs w:val="20"/>
        </w:rPr>
      </w:pPr>
      <w:r w:rsidRPr="00567FEB">
        <w:rPr>
          <w:color w:val="363636"/>
          <w:sz w:val="20"/>
          <w:szCs w:val="20"/>
        </w:rPr>
        <w:t xml:space="preserve">Adapted from the </w:t>
      </w:r>
      <w:proofErr w:type="spellStart"/>
      <w:r w:rsidRPr="00567FEB">
        <w:rPr>
          <w:color w:val="000000" w:themeColor="text1"/>
          <w:sz w:val="20"/>
          <w:szCs w:val="20"/>
          <w:shd w:val="clear" w:color="auto" w:fill="FFFFFF"/>
        </w:rPr>
        <w:t>Shumla</w:t>
      </w:r>
      <w:proofErr w:type="spellEnd"/>
      <w:r w:rsidRPr="00567FEB">
        <w:rPr>
          <w:color w:val="000000" w:themeColor="text1"/>
          <w:sz w:val="20"/>
          <w:szCs w:val="20"/>
          <w:shd w:val="clear" w:color="auto" w:fill="FFFFFF"/>
        </w:rPr>
        <w:t xml:space="preserve"> Archaeological Research &amp; Education Center’s </w:t>
      </w:r>
      <w:r w:rsidR="00C445B3">
        <w:rPr>
          <w:color w:val="000000" w:themeColor="text1"/>
          <w:sz w:val="20"/>
          <w:szCs w:val="20"/>
          <w:shd w:val="clear" w:color="auto" w:fill="FFFFFF"/>
        </w:rPr>
        <w:t xml:space="preserve">Code, </w:t>
      </w:r>
      <w:hyperlink r:id="rId5" w:history="1">
        <w:r w:rsidR="00C445B3" w:rsidRPr="00C445B3">
          <w:rPr>
            <w:rStyle w:val="Hyperlink"/>
            <w:sz w:val="20"/>
            <w:szCs w:val="20"/>
            <w:shd w:val="clear" w:color="auto" w:fill="FFFFFF"/>
          </w:rPr>
          <w:t>www.shumla.org</w:t>
        </w:r>
      </w:hyperlink>
      <w:r w:rsidRPr="00567FEB">
        <w:rPr>
          <w:color w:val="000000" w:themeColor="text1"/>
          <w:sz w:val="20"/>
          <w:szCs w:val="20"/>
          <w:shd w:val="clear" w:color="auto" w:fill="FFFFFF"/>
        </w:rPr>
        <w:t>.</w:t>
      </w:r>
    </w:p>
    <w:p w14:paraId="63E8567A" w14:textId="77777777" w:rsidR="00503E48" w:rsidRPr="009954DB" w:rsidRDefault="00503E48" w:rsidP="002D413E">
      <w:pPr>
        <w:pStyle w:val="BodyText"/>
        <w:spacing w:line="268" w:lineRule="auto"/>
        <w:ind w:left="120" w:right="534" w:hanging="8"/>
        <w:rPr>
          <w:sz w:val="28"/>
          <w:szCs w:val="28"/>
        </w:rPr>
      </w:pPr>
    </w:p>
    <w:sectPr w:rsidR="00503E48" w:rsidRPr="009954DB">
      <w:type w:val="continuous"/>
      <w:pgSz w:w="12240" w:h="15840"/>
      <w:pgMar w:top="1360" w:right="172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72049"/>
    <w:multiLevelType w:val="hybridMultilevel"/>
    <w:tmpl w:val="828CBFBA"/>
    <w:lvl w:ilvl="0" w:tplc="F192EE78">
      <w:numFmt w:val="bullet"/>
      <w:lvlText w:val="●"/>
      <w:lvlJc w:val="left"/>
      <w:pPr>
        <w:ind w:left="530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141CF394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en-US"/>
      </w:rPr>
    </w:lvl>
    <w:lvl w:ilvl="2" w:tplc="142072A8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en-US"/>
      </w:rPr>
    </w:lvl>
    <w:lvl w:ilvl="3" w:tplc="37FAF56A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en-US"/>
      </w:rPr>
    </w:lvl>
    <w:lvl w:ilvl="4" w:tplc="A25C30E8">
      <w:numFmt w:val="bullet"/>
      <w:lvlText w:val="•"/>
      <w:lvlJc w:val="left"/>
      <w:pPr>
        <w:ind w:left="3932" w:hanging="360"/>
      </w:pPr>
      <w:rPr>
        <w:rFonts w:hint="default"/>
        <w:lang w:val="en-US" w:eastAsia="en-US" w:bidi="en-US"/>
      </w:rPr>
    </w:lvl>
    <w:lvl w:ilvl="5" w:tplc="79BC7E82">
      <w:numFmt w:val="bullet"/>
      <w:lvlText w:val="•"/>
      <w:lvlJc w:val="left"/>
      <w:pPr>
        <w:ind w:left="4780" w:hanging="360"/>
      </w:pPr>
      <w:rPr>
        <w:rFonts w:hint="default"/>
        <w:lang w:val="en-US" w:eastAsia="en-US" w:bidi="en-US"/>
      </w:rPr>
    </w:lvl>
    <w:lvl w:ilvl="6" w:tplc="D94E212E">
      <w:numFmt w:val="bullet"/>
      <w:lvlText w:val="•"/>
      <w:lvlJc w:val="left"/>
      <w:pPr>
        <w:ind w:left="5628" w:hanging="360"/>
      </w:pPr>
      <w:rPr>
        <w:rFonts w:hint="default"/>
        <w:lang w:val="en-US" w:eastAsia="en-US" w:bidi="en-US"/>
      </w:rPr>
    </w:lvl>
    <w:lvl w:ilvl="7" w:tplc="3D8A63B8">
      <w:numFmt w:val="bullet"/>
      <w:lvlText w:val="•"/>
      <w:lvlJc w:val="left"/>
      <w:pPr>
        <w:ind w:left="6476" w:hanging="360"/>
      </w:pPr>
      <w:rPr>
        <w:rFonts w:hint="default"/>
        <w:lang w:val="en-US" w:eastAsia="en-US" w:bidi="en-US"/>
      </w:rPr>
    </w:lvl>
    <w:lvl w:ilvl="8" w:tplc="266EB304">
      <w:numFmt w:val="bullet"/>
      <w:lvlText w:val="•"/>
      <w:lvlJc w:val="left"/>
      <w:pPr>
        <w:ind w:left="7324" w:hanging="360"/>
      </w:pPr>
      <w:rPr>
        <w:rFonts w:hint="default"/>
        <w:lang w:val="en-US" w:eastAsia="en-US" w:bidi="en-US"/>
      </w:rPr>
    </w:lvl>
  </w:abstractNum>
  <w:num w:numId="1" w16cid:durableId="190606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67"/>
    <w:rsid w:val="001947C9"/>
    <w:rsid w:val="001E6F72"/>
    <w:rsid w:val="002D413E"/>
    <w:rsid w:val="00453278"/>
    <w:rsid w:val="004F634F"/>
    <w:rsid w:val="00503E48"/>
    <w:rsid w:val="005B18EC"/>
    <w:rsid w:val="00683F4F"/>
    <w:rsid w:val="006A64BB"/>
    <w:rsid w:val="006F019D"/>
    <w:rsid w:val="00731966"/>
    <w:rsid w:val="007F0E0F"/>
    <w:rsid w:val="00861BF1"/>
    <w:rsid w:val="0089193F"/>
    <w:rsid w:val="00905CB0"/>
    <w:rsid w:val="009735A5"/>
    <w:rsid w:val="009954DB"/>
    <w:rsid w:val="00A5774E"/>
    <w:rsid w:val="00B10E5D"/>
    <w:rsid w:val="00C07615"/>
    <w:rsid w:val="00C13002"/>
    <w:rsid w:val="00C445B3"/>
    <w:rsid w:val="00C809DF"/>
    <w:rsid w:val="00CE3D5A"/>
    <w:rsid w:val="00D062A2"/>
    <w:rsid w:val="00D60214"/>
    <w:rsid w:val="00DA1EED"/>
    <w:rsid w:val="00E16322"/>
    <w:rsid w:val="00E64F4E"/>
    <w:rsid w:val="00E83F67"/>
    <w:rsid w:val="00F126E0"/>
    <w:rsid w:val="00F21BB4"/>
    <w:rsid w:val="00F9070E"/>
    <w:rsid w:val="00FC60B4"/>
    <w:rsid w:val="00FD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30234"/>
  <w15:docId w15:val="{278E5F07-F788-4FF7-9B21-63A370B1B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30" w:right="72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03E48"/>
    <w:pPr>
      <w:widowControl/>
      <w:autoSpaceDE/>
      <w:autoSpaceDN/>
    </w:pPr>
    <w:rPr>
      <w:rFonts w:ascii="Arial" w:eastAsia="Arial" w:hAnsi="Arial" w:cs="Arial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03E48"/>
    <w:rPr>
      <w:rFonts w:ascii="Arial" w:eastAsia="Arial" w:hAnsi="Arial" w:cs="Arial"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C445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4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kgtor\Desktop\Folder%203%20FINAL%20Legacy%20Giving%20Documents\www.shuml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watt</dc:creator>
  <cp:lastModifiedBy>Kenneth Torrington</cp:lastModifiedBy>
  <cp:revision>3</cp:revision>
  <dcterms:created xsi:type="dcterms:W3CDTF">2025-08-28T12:42:00Z</dcterms:created>
  <dcterms:modified xsi:type="dcterms:W3CDTF">2025-08-28T13:21:00Z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2025-02-04T00:00:00Z</vt:filetime>
  </property>
</Properties>
</file>